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C1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z w:val="40"/>
          <w:szCs w:val="40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  <w:t>呼图壁县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  <w:t>政府债务</w:t>
      </w:r>
    </w:p>
    <w:p w14:paraId="266FB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  <w:lang w:eastAsia="zh-CN"/>
        </w:rPr>
        <w:t>预算</w:t>
      </w: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highlight w:val="none"/>
        </w:rPr>
        <w:t>情况说明</w:t>
      </w:r>
    </w:p>
    <w:p w14:paraId="5677C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eastAsia="zh-CN"/>
        </w:rPr>
      </w:pPr>
    </w:p>
    <w:p w14:paraId="75BCD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上年度政府债务限额总体情况</w:t>
      </w:r>
    </w:p>
    <w:p w14:paraId="7209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92.59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6BE94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（一）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政府</w:t>
      </w: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债务限额分类型情况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</w:p>
    <w:p w14:paraId="41317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24.07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500F0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68.52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2CFF5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（二）新增债务限额情况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</w:p>
    <w:p w14:paraId="10A44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6.3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47E6E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27.22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1E303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二、上年度政府债务余额预计执行数</w:t>
      </w:r>
    </w:p>
    <w:p w14:paraId="31666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政府债务余额预计执行数为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90.0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92.59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亿元内。</w:t>
      </w:r>
    </w:p>
    <w:p w14:paraId="4C728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（一）一般债务余额预计执行数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政府一般债务余额预计执行数为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23.14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2A059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（二）专项债务余额预计执行数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政府专项债务余额预计执行数为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67.76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158A8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三、上年度政府债券发行使用情况</w:t>
      </w:r>
    </w:p>
    <w:p w14:paraId="7A69A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14.54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13.59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0.95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5A916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（一）新增一般债券发行使用情况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5.64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亿元上述债券资金主要用于农林水利、市政基础设施等领域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5年期、7年期和15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为2.98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还本付息通过一般公共预算收入偿还。</w:t>
      </w:r>
    </w:p>
    <w:p w14:paraId="15DCA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（二）新增专项债券发行使用情况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27.22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上述债券资金主要用于交通、能源、农林水利、生态环保、社会事业、城乡冷链物流基础设施、市政和产业园区基础设施、保障性安居工程等重点领域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（详见附件2-3）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10年期、15年期和20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为2.97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17740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（三）再融资债券发行使用情况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8.05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1.15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6.9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5年期、10年期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为2.88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%。</w:t>
      </w:r>
    </w:p>
    <w:p w14:paraId="54F0E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四、上年度政府债券还本付息情况</w:t>
      </w:r>
    </w:p>
    <w:p w14:paraId="680BF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政府债券还本付息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3.68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1.99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1.69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7B84F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（一）一般债券还本付息情况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政府一般债券还本付息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1.25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亿元、财政预算安排付息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0.55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1920C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（二）专项债券还本付息情况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政府专项债券还本付息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预计执行数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1.88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0.74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1.14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1CFA4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本年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度政府债券还本付息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情况</w:t>
      </w:r>
    </w:p>
    <w:p w14:paraId="7A2D4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政府债券还本付息预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3.27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0.75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2.52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3053F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（一）一般债券还本付息预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政府一般债券还本付息预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0.89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0.25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0.64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5082D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（二）专项债券还本付息预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数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政府专项债券还本付息预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算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数为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2.38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亿元（财政预算安排还本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亿元、再融资债券用于还本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1.88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亿元）。</w:t>
      </w:r>
    </w:p>
    <w:p w14:paraId="4814B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本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年度新增债券资金使用安排情况</w:t>
      </w:r>
    </w:p>
    <w:p w14:paraId="18926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新增债券资金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</w:t>
      </w:r>
    </w:p>
    <w:p w14:paraId="4035A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（一）新增一般债券资金使用情况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新增一般债券资金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债券还本付息资金已足额列入年初财政预算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，通过一般公共预算收入偿还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6AEB9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（二）新增专项债券资金使用情况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新增专项债券资金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债券还本付息资金已足额列入年初财政预算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，通过对应项目取得的政府性基金或专项收入偿还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3A1A9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七、上年度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highlight w:val="none"/>
          <w:lang w:val="en-US" w:eastAsia="zh-CN"/>
        </w:rPr>
        <w:t>本级政府专项债务情况</w:t>
      </w:r>
    </w:p>
    <w:p w14:paraId="791CF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呼图壁县本级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政府专项债券收入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1.04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亿元、支出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5.56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亿元、还本付息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1.88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亿元，专项债券项目对应专项收入共计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1.04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亿元。上述债券资金主要用于交通、能源、农林水利、生态环保、社会事业、城乡冷链物流基础设施、市政和产业园区基础设施、保障性安居工程等重点领域有一定收益的公益性政府投资项目建设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（详见附件4-2）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。债券期限分别是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10年期、15年期和20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为2.35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%，债券还本付息资金已足额列入年初财政预算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，对应项目取得的政府性基金或专项收入等偿还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。</w:t>
      </w:r>
    </w:p>
    <w:p w14:paraId="5F94F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</w:p>
    <w:p w14:paraId="0E1FF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6" w:leftChars="284" w:hanging="900" w:hangingChars="3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附件：1.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1-1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债务限额、余额情况表</w:t>
      </w:r>
    </w:p>
    <w:p w14:paraId="795FC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1-2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债务限额、余额情况表</w:t>
      </w:r>
    </w:p>
    <w:p w14:paraId="715D4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45" w:leftChars="710" w:hanging="54" w:hangingChars="18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-3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政府债务限额、余额（含一般债务</w:t>
      </w:r>
    </w:p>
    <w:p w14:paraId="47E61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452" w:firstLineChars="484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限额、余额和专项债务限额、余额）情况表</w:t>
      </w:r>
    </w:p>
    <w:p w14:paraId="06F859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2-1上年度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政府债券发行情况表</w:t>
      </w:r>
    </w:p>
    <w:p w14:paraId="639243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2-2 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政府债券发行情况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明细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表</w:t>
      </w:r>
    </w:p>
    <w:p w14:paraId="2C750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 xml:space="preserve"> 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新增债券使用情况表</w:t>
      </w:r>
    </w:p>
    <w:p w14:paraId="4F3298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left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2-4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还本付息预计执行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及本年度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还本付息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预算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情况表</w:t>
      </w:r>
    </w:p>
    <w:p w14:paraId="21EC06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1500" w:hanging="1500" w:hanging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 xml:space="preserve">3 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本年度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政府债券资金使用安排情况表</w:t>
      </w:r>
    </w:p>
    <w:p w14:paraId="5680D8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-1上年度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本级政府专项债务表</w:t>
      </w:r>
    </w:p>
    <w:p w14:paraId="44A2CA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-2上年度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呼图壁县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本级政府专项债券项目表</w:t>
      </w:r>
    </w:p>
    <w:p w14:paraId="0B98CD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500" w:firstLineChars="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</w:p>
    <w:sectPr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05095B-7D0C-4BFD-BE4C-6BB8FADFF26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F84D92D-0AE7-4B4A-A1E3-EBD51A7A4CA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B5BB75D-67D0-45D3-8301-1F48A4260A9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A6E03E2-DE9B-4BBF-89C0-EE052FB54A1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20752BE"/>
    <w:rsid w:val="04595E26"/>
    <w:rsid w:val="063F2F9D"/>
    <w:rsid w:val="084C34CD"/>
    <w:rsid w:val="090B4E5B"/>
    <w:rsid w:val="0BE56C62"/>
    <w:rsid w:val="0F9B7E87"/>
    <w:rsid w:val="11845377"/>
    <w:rsid w:val="141535E8"/>
    <w:rsid w:val="14D614C6"/>
    <w:rsid w:val="158536F1"/>
    <w:rsid w:val="182373F8"/>
    <w:rsid w:val="18823C8F"/>
    <w:rsid w:val="1D57227F"/>
    <w:rsid w:val="1F7A0A6B"/>
    <w:rsid w:val="213F64E9"/>
    <w:rsid w:val="230A0EF5"/>
    <w:rsid w:val="23F2182C"/>
    <w:rsid w:val="24D0426A"/>
    <w:rsid w:val="2AB37734"/>
    <w:rsid w:val="2CF777DE"/>
    <w:rsid w:val="2F935813"/>
    <w:rsid w:val="30F264E2"/>
    <w:rsid w:val="353C53B6"/>
    <w:rsid w:val="38FC4775"/>
    <w:rsid w:val="3C546301"/>
    <w:rsid w:val="4B080752"/>
    <w:rsid w:val="4CFC1B55"/>
    <w:rsid w:val="4DB47F12"/>
    <w:rsid w:val="53013412"/>
    <w:rsid w:val="54740C44"/>
    <w:rsid w:val="57AF523D"/>
    <w:rsid w:val="59E94415"/>
    <w:rsid w:val="5AF03569"/>
    <w:rsid w:val="5E793247"/>
    <w:rsid w:val="6541174B"/>
    <w:rsid w:val="692F2D63"/>
    <w:rsid w:val="6ACF7A08"/>
    <w:rsid w:val="6B080355"/>
    <w:rsid w:val="71827528"/>
    <w:rsid w:val="723B26D6"/>
    <w:rsid w:val="76404C30"/>
    <w:rsid w:val="77BB7AC7"/>
    <w:rsid w:val="791768FB"/>
    <w:rsid w:val="795B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1870</Words>
  <Characters>2122</Characters>
  <Lines>0</Lines>
  <Paragraphs>0</Paragraphs>
  <TotalTime>12</TotalTime>
  <ScaleCrop>false</ScaleCrop>
  <LinksUpToDate>false</LinksUpToDate>
  <CharactersWithSpaces>2135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阡陌蒹葭</cp:lastModifiedBy>
  <dcterms:modified xsi:type="dcterms:W3CDTF">2025-04-24T11:09:27Z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eyJoZGlkIjoiZjA5MjBmYTg5ZTQzYjkyYzNlMjkzMGEyMDIxZjAzYzYiLCJ1c2VySWQiOiIxMTAwMTY3NDQ1In0=</vt:lpwstr>
  </property>
  <property fmtid="{D5CDD505-2E9C-101B-9397-08002B2CF9AE}" pid="4" name="ICV">
    <vt:lpwstr>33D8B4C93FA24C97B2415076628D1D59_12</vt:lpwstr>
  </property>
</Properties>
</file>